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a="http://schemas.openxmlformats.org/draw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left"/>
      </w:pPr>
      <w:r>
        <w:rPr/>
        <w:t>13 光影与天然采光设计：AI重构建筑采光生产力-演讲稿</w:t>
      </w:r>
    </w:p>
    <w:p>
      <w:pPr>
        <w:pStyle w:val="3"/>
        <w:jc w:val="left"/>
      </w:pPr>
      <w:r>
        <w:rPr/>
        <w:t>第 1 页</w:t>
      </w:r>
    </w:p>
    <w:p>
      <w:pPr>
        <w:ind w:firstLine="420"/>
        <w:jc w:val="left"/>
      </w:pPr>
      <w:r>
        <w:rPr/>
        <w:t>各位建筑界的同行们，大家好！我是今天的汇报人问筑。说起建筑材料，有人想到昂贵的大理石，有人追捧高科技的新型板材，但今天咱们要聊的，是建筑里最“抠门”又最奢侈的材料——光影。它不用花钱买，却能给空间注入灵魂。接下来我就从艺术感知、物理仿真、健康舒适这几个角度，再聊聊AI怎么给这个老行当来场新革命。咱们闲话少叙，正式开讲！</w:t>
      </w:r>
    </w:p>
    <w:p>
      <w:pPr>
        <w:pStyle w:val="3"/>
        <w:jc w:val="left"/>
      </w:pPr>
      <w:r>
        <w:rPr/>
        <w:t>第 2 页</w:t>
      </w:r>
    </w:p>
    <w:p>
      <w:pPr>
        <w:ind w:firstLine="420"/>
        <w:jc w:val="left"/>
      </w:pPr>
      <w:r>
        <w:rPr/>
        <w:t>本次分享共分为五个层层递进的部分：首先我们会明确领域界定，理清光影设计的学科定位与行业地位；其次我们拆解传统采光设计面临的三大知识痛点；紧接着我们聊聊AI如何重构采光设计的生产力；之后我们会梳理从仿真到运维的完整落地路径；最后我们升华价值，探讨AI与设计师的共生关系。</w:t>
      </w:r>
    </w:p>
    <w:p>
      <w:pPr>
        <w:pStyle w:val="3"/>
        <w:jc w:val="left"/>
      </w:pPr>
      <w:r>
        <w:rPr/>
        <w:t>第 3 页</w:t>
      </w:r>
    </w:p>
    <w:p>
      <w:pPr>
        <w:ind w:firstLine="420"/>
        <w:jc w:val="left"/>
      </w:pPr>
      <w:r>
        <w:rPr/>
        <w:t>大家天天都在说建材，谁能想到建筑最浪漫也最性价比的建材，就是无处不在的光影？钢筋水泥要花钱，瓷砖铝板要预算，唯独自然光，一分钱不用花，却能给建筑注入独一份的灵魂。</w:t>
      </w:r>
    </w:p>
    <w:p>
      <w:pPr>
        <w:ind w:firstLine="420"/>
        <w:jc w:val="left"/>
      </w:pPr>
      <w:r>
        <w:rPr/>
        <w:t>它不是装修完凑数的背景板，而是需要主动设计的核心要素。设计师要通过调整窗洞的位置大小，搭配合适的遮阳构件，再利用墙面、楼板这些反光界面重新分配光线，才能把阳光好好请进室内。</w:t>
      </w:r>
    </w:p>
    <w:p>
      <w:pPr>
        <w:ind w:firstLine="420"/>
        <w:jc w:val="left"/>
      </w:pPr>
      <w:r>
        <w:rPr/>
        <w:t>最终的成果绝不止照亮房间这么简单，合适的光影能给空间定下专属性格，还能跟着太阳移动标记出时间流转，让死的空间变成活的场所。这就是光影设计最核心的魅力。</w:t>
      </w:r>
    </w:p>
    <w:p>
      <w:pPr>
        <w:pStyle w:val="3"/>
        <w:jc w:val="left"/>
      </w:pPr>
      <w:r>
        <w:rPr/>
        <w:t>第 4 页</w:t>
      </w:r>
    </w:p>
    <w:p>
      <w:pPr>
        <w:ind w:firstLine="420"/>
        <w:jc w:val="left"/>
      </w:pPr>
      <w:r>
        <w:rPr/>
        <w:t>很多人以为光影设计就是靠设计师拍脑袋找感觉，其实它是一套逻辑清晰的系统工程。本质就是通过调整建筑上的各类界面，把自然光请进室内，同时管住眩光和多余热量，最终给空间赋予独有的氛围和流动的时间感，它更是连接建筑物理环境和使用者健康舒适的核心桥梁。</w:t>
      </w:r>
    </w:p>
    <w:p>
      <w:pPr>
        <w:ind w:firstLine="420"/>
        <w:jc w:val="left"/>
      </w:pPr>
      <w:r>
        <w:rPr/>
        <w:t>控制自然光只需要抓住三个核心抓手。窗洞的位置和尺寸框定进光量和入射方向，是整个设计的基础盘；遮阳构件拿捏直射光和多余热辐射，解决光和热的矛盾；空间进深加上反光界面，完成光在室内的二次分配，让深空间也能洒满自然光。</w:t>
      </w:r>
    </w:p>
    <w:p>
      <w:pPr>
        <w:ind w:firstLine="420"/>
        <w:jc w:val="left"/>
      </w:pPr>
      <w:r>
        <w:rPr/>
        <w:t>最终设计要落到三个核心目标上。首先要保证视觉舒适，不让眩光晃得人睁不开眼，还要照度均匀；其次要塑造空间氛围，不同性格的空间，本来就该有不同的光影气质；最后也是最容易被忽略的一点，就是保障人体健康，自然光直接调节我们的昼夜节律，还能影响心理状态，可不是可有可无的装饰。</w:t>
      </w:r>
    </w:p>
    <w:p>
      <w:pPr>
        <w:pStyle w:val="3"/>
        <w:jc w:val="left"/>
      </w:pPr>
      <w:r>
        <w:rPr/>
        <w:t>第 5 页</w:t>
      </w:r>
    </w:p>
    <w:p>
      <w:pPr>
        <w:ind w:firstLine="420"/>
        <w:jc w:val="left"/>
      </w:pPr>
      <w:r>
        <w:rPr/>
        <w:t>很多人觉得光影设计就是靠设计师拍脑袋搞艺术，其实不然，这行是极少数能把“感性浪漫”和“理性严谨”焊在一起的方向。你得一边当诗人捕捉光的情绪，一边当会计掰着手指头算光的数值，半点偷懒都不行。</w:t>
      </w:r>
    </w:p>
    <w:p>
      <w:pPr>
        <w:ind w:firstLine="420"/>
        <w:jc w:val="left"/>
      </w:pPr>
      <w:r>
        <w:rPr/>
        <w:t>国家出台了强制性设计标准卡门槛，采光系数兜底最低照度，采光均匀度避免一半亮瞎一半瞎，下限卡得死死的。</w:t>
      </w:r>
    </w:p>
    <w:p>
      <w:pPr>
        <w:ind w:firstLine="420"/>
        <w:jc w:val="left"/>
      </w:pPr>
      <w:r>
        <w:rPr/>
        <w:t>设计师必须练出双向技能：一边要能闻出光的质感，摸准光的性格；另一边得拿着全年逐时天气数据做仿真，算清楚光走哪条路进房间。</w:t>
      </w:r>
    </w:p>
    <w:p>
      <w:pPr>
        <w:ind w:firstLine="420"/>
        <w:jc w:val="left"/>
      </w:pPr>
      <w:r>
        <w:rPr/>
        <w:t>更有意思的是，采光设计不光管美不美，还直接牵着两大核心利益：一个影响建筑能耗，开窗多大决定了空调要费多少电；另一个连着大家的健康，自然光调得对不对，直接管着你能不能睡得香。</w:t>
      </w:r>
    </w:p>
    <w:p>
      <w:pPr>
        <w:pStyle w:val="3"/>
        <w:jc w:val="left"/>
      </w:pPr>
      <w:r>
        <w:rPr/>
        <w:t>第 6 页</w:t>
      </w:r>
    </w:p>
    <w:p>
      <w:pPr>
        <w:ind w:firstLine="420"/>
        <w:jc w:val="left"/>
      </w:pPr>
      <w:r>
        <w:rPr/>
        <w:t>刚才我们理清了光影设计的学科定位，知道它一手抓艺术审美、一手抓物理计算，要求着实不低。但理想很丰满，现实却有点骨感——今天不少设计师做采光设计，还在靠经验拍脑袋，各种麻烦事一箩筐。接下来咱们就聊聊，传统采光设计到底卡在哪了，又有哪些问题等着我们破局。</w:t>
      </w:r>
    </w:p>
    <w:p>
      <w:pPr>
        <w:pStyle w:val="3"/>
        <w:jc w:val="left"/>
      </w:pPr>
      <w:r>
        <w:rPr/>
        <w:t>第 7 页</w:t>
      </w:r>
    </w:p>
    <w:p>
      <w:pPr>
        <w:ind w:firstLine="420"/>
        <w:jc w:val="left"/>
      </w:pPr>
      <w:r>
        <w:rPr/>
        <w:t>传统采光设计的第一个痛点，就是仿真工具的门槛太高，高到什么程度？就像你拿老人机打3A游戏，配置跟不上，节奏完全拖不动。</w:t>
      </w:r>
    </w:p>
    <w:p>
      <w:pPr>
        <w:ind w:firstLine="420"/>
        <w:jc w:val="left"/>
      </w:pPr>
      <w:r>
        <w:rPr/>
        <w:t>传统工具依赖Radiance、Daysim这类逐时全年仿真工具，首先要输入全年天气、建筑遮挡、材料反射率等一长串多维参数，光是准备数据就要花掉不少时间。单次仿真计算量极大，往往要等好几个小时甚至更久才能出结果，完全跟不上设计迭代的速度，没法给设计师实时反馈。</w:t>
      </w:r>
    </w:p>
    <w:p>
      <w:pPr>
        <w:ind w:firstLine="420"/>
        <w:jc w:val="left"/>
      </w:pPr>
      <w:r>
        <w:rPr/>
        <w:t>设计里调整采光策略的黄金时间，本来就是方案早期的概念阶段。可仿真只能放到项目后期做，早期全靠设计师拍脑袋靠经验猜，本该提前做好的主动优化，硬生生被逼成了后期补锅的被动验算，白白错过最佳调整窗口。</w:t>
      </w:r>
    </w:p>
    <w:p>
      <w:pPr>
        <w:pStyle w:val="3"/>
        <w:jc w:val="left"/>
      </w:pPr>
      <w:r>
        <w:rPr/>
        <w:t>第 8 页</w:t>
      </w:r>
    </w:p>
    <w:p>
      <w:pPr>
        <w:ind w:firstLine="420"/>
        <w:jc w:val="left"/>
      </w:pPr>
      <w:r>
        <w:rPr/>
        <w:t>采光设计行业一直藏着一个扎心的真相：好经验都揣在资深设计师肚子里，相当于行业知识锁在了私人U盘里，没存进共享云端。</w:t>
      </w:r>
    </w:p>
    <w:p>
      <w:pPr>
        <w:ind w:firstLine="420"/>
        <w:jc w:val="left"/>
      </w:pPr>
      <w:r>
        <w:rPr/>
        <w:t>一问“哪种剖面适合大进深采光”，答“凭感觉看经验”；再问“遮阳角怎么兼顾冬夏得热”，还是只能靠试。设计师一走，这些经验直接跟着人走，团队知识说丢就丢。</w:t>
      </w:r>
    </w:p>
    <w:p>
      <w:pPr>
        <w:ind w:firstLine="420"/>
        <w:jc w:val="left"/>
      </w:pPr>
      <w:r>
        <w:rPr/>
        <w:t>更头疼的是天生的多目标矛盾：想要多采光就得开大窗，开大窗就会带来更多热辐射，空调电费蹭蹭涨；想要改善眩光加遮阳，遮阳一挡视野又没了。传统解法全靠手工一遍遍试错，折腾大半天也找不到平衡点，效率低到让人挠头。这就是传统采光设计绕不开的第二个核心痛点。</w:t>
      </w:r>
    </w:p>
    <w:p>
      <w:pPr>
        <w:pStyle w:val="3"/>
        <w:jc w:val="left"/>
      </w:pPr>
      <w:r>
        <w:rPr/>
        <w:t>第 9 页</w:t>
      </w:r>
    </w:p>
    <w:p>
      <w:pPr>
        <w:ind w:firstLine="420"/>
        <w:jc w:val="left"/>
      </w:pPr>
      <w:r>
        <w:rPr/>
        <w:t>刚刚我们聊完了传统采光设计的三大痛点：仿真慢、知识藏、目标撞，经验主义早已hold不住越来越精细的设计要求。既然老办法走不通，就得给行业换条新赛道。接下来我们就看看AI是怎么给采光设计大换血，让光变成能边画边算的设计材料，从设计到运营全链条重构逻辑。</w:t>
      </w:r>
    </w:p>
    <w:p>
      <w:pPr>
        <w:pStyle w:val="3"/>
        <w:jc w:val="left"/>
      </w:pPr>
      <w:r>
        <w:rPr/>
        <w:t>第 10 页</w:t>
      </w:r>
    </w:p>
    <w:p>
      <w:pPr>
        <w:ind w:firstLine="420"/>
        <w:jc w:val="left"/>
      </w:pPr>
      <w:r>
        <w:rPr/>
        <w:t>传统采光仿真就像开手动挡跑长途，算一次要等大半天，设计师改方案改到犯困，仿真结果还没出来，早把调整最佳窗口熬没了。AI带来的代理模型，直接把手动挡换成自动挡跑车，直接把速度提了446倍。</w:t>
      </w:r>
    </w:p>
    <w:p>
      <w:pPr>
        <w:ind w:firstLine="420"/>
        <w:jc w:val="left"/>
      </w:pPr>
      <w:r>
        <w:rPr/>
        <w:t>这套模型先用参数化工具批量生成训练样本，再训练人工神经网络学习采光规律，把原来繁重的逐时仿真，变成设计师抬手就能拿到的即时反馈。更惊喜的是，优化完成后，有效采光时长UDI直接提升27%，同时制冷负荷还能降低27%，完美解决采光和得热的核心矛盾，真正实现鱼和熊掌可以兼得。</w:t>
      </w:r>
    </w:p>
    <w:p>
      <w:pPr>
        <w:pStyle w:val="3"/>
        <w:jc w:val="left"/>
      </w:pPr>
      <w:r>
        <w:rPr/>
        <w:t>第 11 页</w:t>
      </w:r>
    </w:p>
    <w:p>
      <w:pPr>
        <w:ind w:firstLine="420"/>
        <w:jc w:val="left"/>
      </w:pPr>
      <w:r>
        <w:rPr/>
        <w:t>做住宅采光设计的朋友都懂，早期改方案改到秃头，等仿真出结果早就过了调整节点，手动输参数建模折腾大半天，搁谁都顶不住。多模态深度学习直接把这个痛点按死解决。</w:t>
      </w:r>
    </w:p>
    <w:p>
      <w:pPr>
        <w:ind w:firstLine="420"/>
        <w:jc w:val="left"/>
      </w:pPr>
      <w:r>
        <w:rPr/>
        <w:t>它直接吃进住宅平面图，不用设计师手动建模调参数，把门槛直接砍到地板价。输出端更聪明，一次就能同时算出采光供给和视野质量两个核心指标，预测拟合度R²能稳定保持在0.74到0.78之间，精度完全够用。</w:t>
      </w:r>
    </w:p>
    <w:p>
      <w:pPr>
        <w:ind w:firstLine="420"/>
        <w:jc w:val="left"/>
      </w:pPr>
      <w:r>
        <w:rPr/>
        <w:t>核心优势直击行业痛点，秒级反馈完美匹配早期方案快速迭代的节奏，AI只做辅助决策的工具人，不抢设计师的主场，把专业判断还给设计师自己。</w:t>
      </w:r>
    </w:p>
    <w:p>
      <w:pPr>
        <w:pStyle w:val="3"/>
        <w:jc w:val="left"/>
      </w:pPr>
      <w:r>
        <w:rPr/>
        <w:t>第 12 页</w:t>
      </w:r>
    </w:p>
    <w:p>
      <w:pPr>
        <w:ind w:firstLine="420"/>
        <w:jc w:val="left"/>
      </w:pPr>
      <w:r>
        <w:rPr/>
        <w:t>之前咱们聊到，传统采光仿真慢到什么程度？算一次全年采光分布，要等好几个小时甚至一整天，设计师改两版方案，一天就过去了，咖啡都续三杯了结果还没出，谁顶得住啊。</w:t>
      </w:r>
    </w:p>
    <w:p>
      <w:pPr>
        <w:ind w:firstLine="420"/>
        <w:jc w:val="left"/>
      </w:pPr>
      <w:r>
        <w:rPr/>
        <w:t>AI解决这个问题只需要一招——生成式对抗网络cGAN直接打破速度魔咒，完成全年采光预测连一秒钟都用不了，等于你刚改完立面，结果立马就出来，真正实现实时互动的设计优化。</w:t>
      </w:r>
    </w:p>
    <w:p>
      <w:pPr>
        <w:ind w:firstLine="420"/>
        <w:jc w:val="left"/>
      </w:pPr>
      <w:r>
        <w:rPr/>
        <w:t>更惊喜的是速度提上来，精度没打折。这项技术的预测精度达到96%，完全满足方案阶段遮阳选型、立面优化的需求，不管是复杂的非线性立面设计，还是动态可调遮阳策略比选，都能轻松hold住。</w:t>
      </w:r>
    </w:p>
    <w:p>
      <w:pPr>
        <w:pStyle w:val="3"/>
        <w:jc w:val="left"/>
      </w:pPr>
      <w:r>
        <w:rPr/>
        <w:t>第 13 页</w:t>
      </w:r>
    </w:p>
    <w:p>
      <w:pPr>
        <w:ind w:firstLine="420"/>
        <w:jc w:val="left"/>
      </w:pPr>
      <w:r>
        <w:rPr/>
        <w:t>很多建筑设计都逃不过“图纸画画，建成拉胯”的怪圈，设计阶段算出来的完美采光，到实际运营时就变了味，晴天晃眼阴天暗，空调账单蹭蹭涨，谁用谁闹心。</w:t>
      </w:r>
    </w:p>
    <w:p>
      <w:pPr>
        <w:ind w:firstLine="420"/>
        <w:jc w:val="left"/>
      </w:pPr>
      <w:r>
        <w:rPr/>
        <w:t>数字孪生重构了采光设计的全链路逻辑，彻底打破这种“一锤子买卖”。设计阶段先搭建精准模型，定下明确的性能目标。运维阶段，传感器全程盯着实际光照和人员使用情况，摸透真实的用光习惯。最后靠数字孪生动不动，自动调节遮阳和照明，把设计阶段吹出去的“牛皮”实打实兑现。</w:t>
      </w:r>
    </w:p>
    <w:p>
      <w:pPr>
        <w:ind w:firstLine="420"/>
        <w:jc w:val="left"/>
      </w:pPr>
      <w:r>
        <w:rPr/>
        <w:t>这套闭环完成了三层升级：打通设计到运营的全生命周期，用真实数据持续优化模型，更把静态的采光图纸，变成了能不断进化的数字资产，让采光性能越用越贴合用户需求。</w:t>
      </w:r>
    </w:p>
    <w:p>
      <w:pPr>
        <w:pStyle w:val="3"/>
        <w:jc w:val="left"/>
      </w:pPr>
      <w:r>
        <w:rPr/>
        <w:t>第 14 页</w:t>
      </w:r>
    </w:p>
    <w:p>
      <w:pPr>
        <w:ind w:firstLine="420"/>
        <w:jc w:val="left"/>
      </w:pPr>
      <w:r>
        <w:rPr/>
        <w:t>刚刚我们已经把AI给采光设计带来的四大技术buff一一拆解完了——代理模型加速、多模态秒评、生成式预测、数字孪生调优，每一样都比传统仿真香太多。光有炫酷的技术还不够，接下来咱们看看怎么把这些技术串成一条建筑师能用的落地路径，把原本要放在后期的验算，直接挪到每一次画草图的时候，好不好？</w:t>
      </w:r>
    </w:p>
    <w:p>
      <w:pPr>
        <w:pStyle w:val="3"/>
        <w:jc w:val="left"/>
      </w:pPr>
      <w:r>
        <w:rPr/>
        <w:t>第 15 页</w:t>
      </w:r>
    </w:p>
    <w:p>
      <w:pPr>
        <w:ind w:firstLine="420"/>
        <w:jc w:val="left"/>
      </w:pPr>
      <w:r>
        <w:rPr/>
        <w:t>过去采光性能验算总躲在设计流程末尾，改一次等一天，建筑师画草图时全靠经验猜，等出结果发现不对，改都懒得改。这套完整闭环直接把验算环节搬到最前面，从草图就开始算。</w:t>
      </w:r>
    </w:p>
    <w:p>
      <w:pPr>
        <w:ind w:firstLine="420"/>
        <w:jc w:val="left"/>
      </w:pPr>
      <w:r>
        <w:rPr/>
        <w:t>先用参数化工具搭好带可变参数的采光模型，打好可反复迭代的设计基底。再用人工神经网络替代沉重仿真，一秒就能算出各项性能指标。</w:t>
      </w:r>
    </w:p>
    <w:p>
      <w:pPr>
        <w:ind w:firstLine="420"/>
        <w:jc w:val="left"/>
      </w:pPr>
      <w:r>
        <w:rPr/>
        <w:t>遇到复杂立面和遮阳选型，用cGAN一秒出全年采光分布，轻松对比多个方案。确定方案后把参数写入BIM，保证施工能精准落地。最后模型直接接入数字孪生，运营阶段还能持续调优，真正兑现设计时定下的性能目标。</w:t>
      </w:r>
    </w:p>
    <w:p>
      <w:pPr>
        <w:ind w:firstLine="420"/>
        <w:jc w:val="left"/>
      </w:pPr>
      <w:r>
        <w:rPr/>
        <w:t>这套流程把从前“先画后算”的被动改错，变成“边画边算”的主动优化，还打通了从设计到运营的全链路，让设计意图从图纸到运营始终可追溯、可升级。</w:t>
      </w:r>
    </w:p>
    <w:p>
      <w:pPr>
        <w:pStyle w:val="3"/>
        <w:jc w:val="left"/>
      </w:pPr>
      <w:r>
        <w:rPr/>
        <w:t>第 16 页</w:t>
      </w:r>
    </w:p>
    <w:p>
      <w:pPr>
        <w:ind w:firstLine="420"/>
        <w:jc w:val="left"/>
      </w:pPr>
      <w:r>
        <w:rPr/>
        <w:t>我们刚看完了AI技术在采光设计从前期设计到后期运维的一整套闭环落地，是不是没想到AI能把采光计算快这么多？讲完了技术玩法，咱们得往上拔高一层唠唠——AI到底会给咱们建筑师行业带来啥变化？接下来咱们就聊聊，AI是来抢饭碗还是来帮忙，怎么帮咱们把吃饭的手艺好好沉淀下来。</w:t>
      </w:r>
    </w:p>
    <w:p>
      <w:pPr>
        <w:pStyle w:val="3"/>
        <w:jc w:val="left"/>
      </w:pPr>
      <w:r>
        <w:rPr/>
        <w:t>第 17 页</w:t>
      </w:r>
    </w:p>
    <w:p>
      <w:pPr>
        <w:ind w:firstLine="420"/>
        <w:jc w:val="left"/>
      </w:pPr>
      <w:r>
        <w:rPr/>
        <w:t>很多人一听到AI介入建筑设计，第一反应就是：完了，设计师要失业了，以后AI直接出图，光靠算法就能搞定一切了？大可不必慌。</w:t>
      </w:r>
    </w:p>
    <w:p>
      <w:pPr>
        <w:ind w:firstLine="420"/>
        <w:jc w:val="left"/>
      </w:pPr>
      <w:r>
        <w:rPr/>
        <w:t>AI其实扮演的是建筑设计界的“外卖骑手”，只负责把计算好的性能数据准时送到你面前，不会抢你对光的艺术决策权。光往哪个方向打，用什么材质营造氛围，要什么样的色彩层次，这些感性的诗意判断，永远属于设计师。AI只帮你把原来要熬好几个夜的逐时仿真，变成点开就能看的即时结果，解放你抠计算的双手去搞创作。</w:t>
      </w:r>
    </w:p>
    <w:p>
      <w:pPr>
        <w:ind w:firstLine="420"/>
        <w:jc w:val="left"/>
      </w:pPr>
      <w:r>
        <w:rPr/>
        <w:t>更深层的价值在于完成行业知识的沉淀。资深设计师攒了一辈子的采光经验，不会再跟着人走就带走了，我们把这些隐性经验拆成模型参数，变成整个行业都能复用的资产。最终目标也很简单，让光真正成为能边画边算的设计材料，用AI重构行业流程，而非取代设计师的价值。</w:t>
      </w:r>
    </w:p>
    <w:p>
      <w:pPr>
        <w:pStyle w:val="3"/>
        <w:jc w:val="left"/>
      </w:pPr>
      <w:r>
        <w:rPr/>
        <w:t>第 18 页</w:t>
      </w:r>
    </w:p>
    <w:p>
      <w:pPr>
        <w:ind w:firstLine="420"/>
        <w:jc w:val="left"/>
      </w:pPr>
      <w:r>
        <w:rPr/>
        <w:t>各位设计师朋友们，咱们今天聊了这么多AI和光的故事，大家是不是再也不用对着一堆仿真数据抓耳挠腮，把喝咖啡的时间都耗在等结果上了？</w:t>
      </w:r>
    </w:p>
    <w:p>
      <w:pPr>
        <w:ind w:firstLine="420"/>
        <w:jc w:val="left"/>
      </w:pPr>
      <w:r>
        <w:rPr/>
        <w:t>以前咱们说“跟着感觉走”，现在咱们可以“跟着数据走，但不丢了感觉”——AI帮咱们把那些藏在资深设计师脑子里的“光的秘籍”变成了随时能用的模型资产，再也不用担心前辈退休，咱们就成了“光的小白”。</w:t>
      </w:r>
    </w:p>
    <w:p>
      <w:pPr>
        <w:ind w:firstLine="420"/>
        <w:jc w:val="left"/>
      </w:pPr>
      <w:r>
        <w:rPr/>
        <w:t>以后咱们画草图的时候，光不再是看不见摸不着的灵感，而是边画边算的“设计小伙伴”，它懂你的诗意，更能帮你把诗意变成实打实的好设计。</w:t>
      </w:r>
    </w:p>
    <w:p>
      <w:pPr>
        <w:ind w:firstLine="420"/>
        <w:jc w:val="left"/>
      </w:pPr>
      <w:r>
        <w:rPr/>
        <w:t>最后啊，希望咱们都能抱着这团“可计算的光”，一起把建筑设计变得更高效、更有温度，让每一栋房子里的光，都既有科学的精准，又有设计的浪漫！谢谢大家！</w:t>
      </w:r>
    </w:p>
    <w:sectPr>
      <w:pgSz w:w="11906" w:h="16838" w:orient="portrait"/>
      <w:pgMar w:top="1440" w:right="1803" w:bottom="1440" w:left="1803" w:header="13" w:footer="13" w:gutter="0"/>
      <w:cols w:space="0" w:num="1"/>
      <w:docGrid w:type="lines" w:linePitch="24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 Emoji">
    <w:altName w:val="Noto Color Emoji"/>
    <w:panose1 w:val="020B0502040204020203"/>
    <w:charset w:val="00"/>
    <w:family w:val="auto"/>
    <w:pitch w:val="default"/>
    <w:sig w:usb0="00000001" w:usb1="02000000" w:usb2="00000000" w:usb3="00000000" w:csb0="00000001" w:csb1="00000000"/>
  </w:font>
</w:fonts>
</file>

<file path=word/numbering.xml><?xml version="1.0" encoding="utf-8"?>
<w:numbering xmlns:r="http://schemas.openxmlformats.org/officeDocument/2006/relationships" xmlns:w="http://schemas.openxmlformats.org/wordprocessingml/2006/main">
  <w:abstractNum w:abstractNumId="1">
    <w:nsid w:val="20000001"/>
    <w:multiLevelType w:val="singleLevel"/>
    <w:tmpl w:val="20000001"/>
    <w:lvl w:ilvl="0" w:tentative="0">
      <w:start w:val="1"/>
      <w:numFmt w:val="decimal"/>
      <w:pStyle w:val="15"/>
      <w:suff w:val="space"/>
      <w:lvlText w:val="%1 "/>
      <w:lvlJc w:val="right"/>
      <w:pPr/>
      <w:rPr>
        <w:rFonts w:ascii="微软雅黑" w:hAnsi="微软雅黑" w:eastAsia="微软雅黑" w:cs="微软雅黑"/>
        <w:color w:val="C0C6CF"/>
        <w:sz w:val="16"/>
      </w:rPr>
    </w:lvl>
  </w:abstractNum>
  <w:abstractNum w:abstractNumId="2">
    <w:nsid w:val="20000002"/>
    <w:multiLevelType w:val="multilevel"/>
    <w:tmpl w:val="20000002"/>
    <w:lvl w:ilvl="0" w:tentative="0">
      <w:start w:val="1"/>
      <w:numFmt w:val="bullet"/>
      <w:lvlText w:val=""/>
      <w:pPr>
        <w:ind w:left="420" w:hanging="420"/>
      </w:pPr>
      <w:rPr>
        <w:rFonts w:ascii="Wingdings" w:hAnsi="Wingdings" w:eastAsia="Wingdings" w:cs="Wingdings"/>
      </w:rPr>
    </w:lvl>
    <w:lvl w:ilvl="1" w:tentative="0">
      <w:start w:val="1"/>
      <w:numFmt w:val="bullet"/>
      <w:lvlText w:val="¢"/>
      <w:pPr>
        <w:ind w:left="840" w:hanging="420"/>
      </w:pPr>
      <w:rPr>
        <w:rFonts w:ascii="Wingdings" w:hAnsi="Wingdings" w:eastAsia="Wingdings" w:cs="Wingdings"/>
      </w:rPr>
    </w:lvl>
    <w:lvl w:ilvl="2" w:tentative="0">
      <w:start w:val="1"/>
      <w:numFmt w:val="bullet"/>
      <w:lvlText w:val=""/>
      <w:pPr>
        <w:ind w:left="1260" w:hanging="420"/>
      </w:pPr>
      <w:rPr>
        <w:rFonts w:ascii="Wingdings" w:hAnsi="Wingdings" w:eastAsia="Wingdings" w:cs="Wingdings"/>
      </w:rPr>
    </w:lvl>
    <w:lvl w:ilvl="3" w:tentative="0">
      <w:start w:val="1"/>
      <w:numFmt w:val="bullet"/>
      <w:lvlText w:val=""/>
      <w:pPr>
        <w:ind w:left="1680" w:hanging="420"/>
      </w:pPr>
      <w:rPr>
        <w:rFonts w:ascii="Wingdings" w:hAnsi="Wingdings" w:eastAsia="Wingdings" w:cs="Wingdings"/>
      </w:rPr>
    </w:lvl>
    <w:lvl w:ilvl="4" w:tentative="0">
      <w:start w:val="1"/>
      <w:numFmt w:val="bullet"/>
      <w:lvlText w:val="¢"/>
      <w:pPr>
        <w:ind w:left="2100" w:hanging="420"/>
      </w:pPr>
      <w:rPr>
        <w:rFonts w:ascii="Wingdings" w:hAnsi="Wingdings" w:eastAsia="Wingdings" w:cs="Wingdings"/>
      </w:rPr>
    </w:lvl>
    <w:lvl w:ilvl="5" w:tentative="0">
      <w:start w:val="1"/>
      <w:numFmt w:val="bullet"/>
      <w:lvlText w:val=""/>
      <w:pPr>
        <w:ind w:left="2520" w:hanging="420"/>
      </w:pPr>
      <w:rPr>
        <w:rFonts w:ascii="Wingdings" w:hAnsi="Wingdings" w:eastAsia="Wingdings" w:cs="Wingdings"/>
      </w:rPr>
    </w:lvl>
    <w:lvl w:ilvl="6" w:tentative="0">
      <w:start w:val="1"/>
      <w:numFmt w:val="bullet"/>
      <w:lvlText w:val=""/>
      <w:pPr>
        <w:ind w:left="2940" w:hanging="420"/>
      </w:pPr>
      <w:rPr>
        <w:rFonts w:ascii="Wingdings" w:hAnsi="Wingdings" w:eastAsia="Wingdings" w:cs="Wingdings"/>
      </w:rPr>
    </w:lvl>
    <w:lvl w:ilvl="7" w:tentative="0">
      <w:start w:val="1"/>
      <w:numFmt w:val="bullet"/>
      <w:lvlText w:val="¢"/>
      <w:pPr>
        <w:ind w:left="3360" w:hanging="42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42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1">
    <w:name w:val="Normal"/>
    <w:uiPriority w:val="0"/>
    <w:qFormat/>
    <w:pPr>
      <w:textAlignment w:val="baseline"/>
    </w:pPr>
    <w:rPr>
      <w:rFonts w:ascii="微软雅黑" w:hAnsi="微软雅黑" w:eastAsia="微软雅黑" w:cs="微软雅黑"/>
      <w:color w:val="080f17"/>
      <w:sz w:val="22"/>
    </w:rPr>
  </w:style>
  <w:style w:type="paragraph" w:styleId="2">
    <w:name w:val="MainTitle"/>
    <w:basedOn w:val="1"/>
    <w:uiPriority w:val="0"/>
    <w:qFormat/>
    <w:pPr>
      <w:pBdr>
        <w:bottom w:val="single" w:color="e2e6ed" w:sz="6" w:space="5"/>
      </w:pBdr>
      <w:spacing w:before="180" w:after="480" w:line="780" w:lineRule="exact"/>
    </w:pPr>
    <w:rPr>
      <w:b/>
      <w:sz w:val="44"/>
    </w:rPr>
  </w:style>
  <w:style w:type="paragraph" w:styleId="3">
    <w:name w:val="heading 1"/>
    <w:basedOn w:val="1"/>
    <w:uiPriority w:val="0"/>
    <w:qFormat/>
    <w:pPr>
      <w:spacing w:before="390" w:after="120" w:line="634" w:lineRule="exact"/>
      <w:outlineLvl w:val="0"/>
    </w:pPr>
    <w:rPr>
      <w:b/>
      <w:sz w:val="38"/>
    </w:rPr>
  </w:style>
  <w:style w:type="paragraph" w:styleId="4">
    <w:name w:val="heading 2"/>
    <w:basedOn w:val="1"/>
    <w:uiPriority w:val="0"/>
    <w:qFormat/>
    <w:pPr>
      <w:spacing w:before="330" w:after="120" w:line="536" w:lineRule="exact"/>
      <w:outlineLvl w:val="1"/>
    </w:pPr>
    <w:rPr>
      <w:b/>
      <w:sz w:val="32"/>
    </w:rPr>
  </w:style>
  <w:style w:type="paragraph" w:styleId="5">
    <w:name w:val="heading 3"/>
    <w:basedOn w:val="1"/>
    <w:uiPriority w:val="0"/>
    <w:qFormat/>
    <w:pPr>
      <w:spacing w:before="300" w:after="120" w:line="488" w:lineRule="exact"/>
      <w:outlineLvl w:val="2"/>
    </w:pPr>
    <w:rPr>
      <w:b/>
      <w:sz w:val="30"/>
    </w:rPr>
  </w:style>
  <w:style w:type="paragraph" w:styleId="6">
    <w:name w:val="heading 4"/>
    <w:basedOn w:val="1"/>
    <w:uiPriority w:val="0"/>
    <w:qFormat/>
    <w:pPr>
      <w:spacing w:before="270" w:after="120" w:line="439" w:lineRule="exact"/>
      <w:outlineLvl w:val="3"/>
    </w:pPr>
    <w:rPr>
      <w:b/>
      <w:sz w:val="26"/>
    </w:rPr>
  </w:style>
  <w:style w:type="paragraph" w:styleId="7">
    <w:name w:val="heading 5"/>
    <w:basedOn w:val="1"/>
    <w:uiPriority w:val="0"/>
    <w:qFormat/>
    <w:pPr>
      <w:spacing w:before="240" w:after="120" w:line="390" w:lineRule="exact"/>
      <w:outlineLvl w:val="4"/>
    </w:pPr>
    <w:rPr>
      <w:b/>
      <w:sz w:val="22"/>
    </w:rPr>
  </w:style>
  <w:style w:type="paragraph" w:styleId="8">
    <w:name w:val="heading 6"/>
    <w:basedOn w:val="1"/>
    <w:uiPriority w:val="0"/>
    <w:qFormat/>
    <w:pPr>
      <w:spacing w:before="240" w:after="120" w:line="390" w:lineRule="exact"/>
      <w:outlineLvl w:val="5"/>
    </w:pPr>
    <w:rPr>
      <w:b/>
      <w:sz w:val="22"/>
    </w:rPr>
  </w:style>
  <w:style w:type="table" w:styleId="9">
    <w:name w:val="Table Grid"/>
    <w:basedOn w:val="1"/>
    <w:uiPriority w:val="0"/>
    <w:qFormat/>
    <w:rPr/>
    <w:tblPr>
      <w:tblInd w:w="120" w:type="dxa"/>
      <w:tblBorders>
        <w:top w:val="single" w:color="080f17" w:sz="6" w:space="0"/>
        <w:left w:val="single" w:color="080f17" w:sz="6" w:space="0"/>
        <w:bottom w:val="single" w:color="080f17" w:sz="6" w:space="0"/>
        <w:right w:val="single" w:color="080f17" w:sz="6" w:space="0"/>
        <w:insideH w:val="single" w:color="080f17" w:sz="6" w:space="0"/>
        <w:insideV w:val="single" w:color="080f17" w:sz="6" w:space="0"/>
      </w:tblBorders>
      <w:tblCellMar>
        <w:left w:w="108" w:type="dxa"/>
        <w:right w:w="108" w:type="dxa"/>
      </w:tblCellMar>
    </w:tblPr>
  </w:style>
  <w:style w:type="character" w:styleId="10">
    <w:name w:val="Hyperlink"/>
    <w:uiPriority w:val="0"/>
    <w:qFormat/>
    <w:rPr>
      <w:color w:val="0A6CFF"/>
      <w:u w:val="single" w:color="0A6CFF"/>
    </w:rPr>
  </w:style>
  <w:style w:type="character" w:styleId="11">
    <w:name w:val="DateTime"/>
    <w:uiPriority w:val="0"/>
    <w:qFormat/>
    <w:rPr>
      <w:color w:val="0A6CFF"/>
    </w:rPr>
  </w:style>
  <w:style w:type="paragraph" w:styleId="12">
    <w:name w:val="Blockquote"/>
    <w:basedOn w:val="1"/>
    <w:uiPriority w:val="0"/>
    <w:qFormat/>
    <w:pPr>
      <w:pBdr>
        <w:left w:val="single" w:color="e2e6ed" w:sz="36" w:space="12"/>
      </w:pBdr>
      <w:ind w:left="330" w:firstLine="0"/>
    </w:pPr>
    <w:rPr>
      <w:color w:val="767c85"/>
      <w:sz w:val="22"/>
    </w:rPr>
  </w:style>
  <w:style w:type="character" w:styleId="13">
    <w:name w:val="Code"/>
    <w:uiPriority w:val="0"/>
    <w:qFormat/>
    <w:rPr>
      <w:bdr w:val="single" w:color="e2e6ed" w:sz="6"/>
    </w:rPr>
  </w:style>
  <w:style w:type="character" w:styleId="14">
    <w:name w:val="Emoji"/>
    <w:uiPriority w:val="0"/>
    <w:qFormat/>
    <w:rPr>
      <w:rFonts w:ascii="Segoe UI Emoji" w:hAnsi="Segoe UI Emoji" w:eastAsia="Segoe UI Emoji" w:cs="Segoe UI Emoji"/>
    </w:rPr>
  </w:style>
  <w:style w:type="paragraph" w:styleId="15">
    <w:name w:val="CodeBlock"/>
    <w:basedOn w:val="1"/>
    <w:uiPriority w:val="0"/>
    <w:qFormat/>
    <w:pPr>
      <w:numPr>
        <w:ilvl w:val="0"/>
        <w:numId w:val="1"/>
      </w:numPr>
      <w:pBdr>
        <w:top w:val="single" w:color="e2e6ed" w:sz="6" w:space="8"/>
        <w:left w:val="single" w:color="e2e6ed" w:sz="6" w:space="26"/>
        <w:bottom w:val="single" w:color="e2e6ed" w:sz="6" w:space="8"/>
        <w:right w:val="single" w:color="e2e6ed" w:sz="6" w:space="0"/>
      </w:pBdr>
      <w:shd w:val="clear" w:color="ffffff" w:fill="f5f7f9"/>
      <w:spacing w:before="0" w:after="0" w:line="300" w:lineRule="exact"/>
      <w:ind w:left="540" w:firstLine="0"/>
    </w:pPr>
    <w:rPr>
      <w:sz w:val="18"/>
    </w:rPr>
  </w:style>
  <w:style w:type="table" w:styleId="16">
    <w:name w:val="HighlightBlock"/>
    <w:basedOn w:val="1"/>
    <w:uiPriority w:val="0"/>
    <w:qFormat/>
    <w:rPr/>
    <w:tblPr>
      <w:tblInd w:w="120" w:type="dxa"/>
      <w:tblBorders>
        <w:top w:val="single" w:color="FEC794" w:sz="6" w:space="0"/>
        <w:left w:val="single" w:color="FEC794" w:sz="6" w:space="0"/>
        <w:bottom w:val="single" w:color="FEC794" w:sz="6" w:space="0"/>
        <w:right w:val="single" w:color="FEC794" w:sz="6" w:space="0"/>
        <w:insideH w:val="single" w:color="FEC794" w:sz="6" w:space="0"/>
        <w:insideV w:val="single" w:color="FEC794" w:sz="6" w:space="0"/>
      </w:tblBorders>
      <w:shd w:val="clear" w:color="ffffff" w:fill="FAF1E6"/>
      <w:tblCellMar>
        <w:left w:w="108" w:type="dxa"/>
        <w:right w:w="108" w:type="dxa"/>
      </w:tblCellMar>
    </w:tblPr>
  </w:style>
  <w:style w:type="paragraph" w:styleId="17">
    <w:name w:val="Seperate"/>
    <w:basedOn w:val="1"/>
    <w:uiPriority w:val="0"/>
    <w:qFormat/>
    <w:pPr>
      <w:spacing w:before="0" w:after="0" w:line="120" w:lineRule="exact"/>
    </w:pPr>
    <w:rPr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LinksUpToDate>false</LinksUpToDate>
  <Application>WPS Office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webotl</dc:creator>
  <cp:lastModifiedBy>webotl</cp:lastModifiedBy>
  <dcterms:created xsi:type="dcterms:W3CDTF">2026-08-14T10:59:58Z</dcterms:created>
  <dcterms:modified xsi:type="dcterms:W3CDTF">2026-08-14T10:59:58Z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webotl</vt:lpwstr>
  </property>
</Properties>
</file>